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58"/>
          <w:lang w:val="en-US"/>
        </w:rPr>
      </w:pPr>
      <w:r w:rsidRPr="00ED1627">
        <w:rPr>
          <w:rFonts w:ascii="Times New Roman" w:hAnsi="Times New Roman" w:cs="Times New Roman"/>
          <w:b/>
          <w:bCs/>
          <w:color w:val="000000"/>
          <w:sz w:val="58"/>
          <w:lang w:val="en-US"/>
        </w:rPr>
        <w:t>HOMILETICA</w:t>
      </w:r>
    </w:p>
    <w:p w:rsidR="00ED1627" w:rsidRP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5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58"/>
          <w:lang w:val="en-US"/>
        </w:rPr>
        <w:t>Lección 1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INTRODUCCIÓN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El apóstol Pablo aconseja a Timoteo: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“Que prediques la palabra; que instes a tiempo y fuera de tiempo; redarguye, reprende, exhorta con toda paciencia y enseñanza” </w:t>
      </w:r>
      <w:r>
        <w:rPr>
          <w:rFonts w:ascii="Times New Roman" w:hAnsi="Times New Roman" w:cs="Times New Roman"/>
          <w:color w:val="000000"/>
          <w:lang w:val="en-US"/>
        </w:rPr>
        <w:t xml:space="preserve">2 Ti.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4:2.</w:t>
      </w:r>
      <w:proofErr w:type="gramEnd"/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Para todo el que desee colaborar en la predicación del Evangelio, ponemos a su alcance esta recopilación de consejos prácticos e instrucciones, que tienen el propósito de servir de orientación en la preparación y presentación de sermones.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No se trata de que se sigan con rigidez todos los pasos que aquí se mencionan, ya que cada predicador desarrollará con el tiempo y la experiencia personal, sus propios métodos; pero es útil guiarse por unas pautas generales que facilitarán la escritura y posterior elocución del sermón.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El buen efecto que un sermón puede tener en la congregación, depende en primer lugar de la asistencia del Espíritu Santo y de la consagración del orador a través de la oración ferviente, la fe, la obediencia y el estudio constante de las Escrituras; pero también es importante la capacitación del predicador, para que pueda elaborar un discurso coherente en la forma y en el fondo, para honra y gloria del Señor y provecho de los oyentes.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Rogamos al Señor que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este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sencillo curso sobre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ELEMENTOS DE HOMILÉTICA Y ORATORIA</w:t>
      </w:r>
      <w:r>
        <w:rPr>
          <w:rFonts w:ascii="Times New Roman" w:hAnsi="Times New Roman" w:cs="Times New Roman"/>
          <w:color w:val="000000"/>
          <w:lang w:val="en-US"/>
        </w:rPr>
        <w:t>, pueda ser de utilidad para todos aquellos que deseen elaborar y presentar sermones.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Barcelona,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julio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de 2003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4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J. Francisco González R.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DEBERES QUE REPORTAN BENEFICIOS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De los tantos deberes que tiene el predicador u orador, vamos a mencionar tres que son fundamentales.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Veremos que esas obligaciones representan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incentivo para el progreso constante del mensajero del Señor: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1) Orar </w:t>
      </w:r>
      <w:r>
        <w:rPr>
          <w:rFonts w:ascii="Times New Roman" w:hAnsi="Times New Roman" w:cs="Times New Roman"/>
          <w:color w:val="000000"/>
          <w:lang w:val="en-US"/>
        </w:rPr>
        <w:t xml:space="preserve">para solicitar dirección divina, consagración, capacidad,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fe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, fortaleza, sabiduría de lo alto, etc. (Mt. 21:22; Stg. 1:5). La oración acerca al predicador a Dios.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2) Escudriñar la Biblia y otros libros </w:t>
      </w:r>
      <w:r>
        <w:rPr>
          <w:rFonts w:ascii="Times New Roman" w:hAnsi="Times New Roman" w:cs="Times New Roman"/>
          <w:color w:val="000000"/>
          <w:lang w:val="en-US"/>
        </w:rPr>
        <w:t xml:space="preserve">para responder adecuadamente a los creyentes e interesados, respecto a lo que se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cree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, practica y espera (1 P. 3:15). El estudio sistemático de la Biblia y otros libros de interés, enriquecerán el conocimiento del predicador y lo colocarán en una posición ventajosa para impartir el mensaje con seguridad (Jn. 5:39; Is. 28:9, 10).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3) Dar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buen testimonio </w:t>
      </w:r>
      <w:r>
        <w:rPr>
          <w:rFonts w:ascii="Times New Roman" w:hAnsi="Times New Roman" w:cs="Times New Roman"/>
          <w:color w:val="000000"/>
          <w:lang w:val="en-US"/>
        </w:rPr>
        <w:t xml:space="preserve">para que las palabras y argumentos tengan valor ante los oyentes. El predicador ha de vivir lo que predica, pues el buen ejemplo es el mejor sermón que alguien pueda presentar (1 Ti. 4:11-16).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Esto implica la entrega diaria al Señor.</w:t>
      </w:r>
      <w:proofErr w:type="gramEnd"/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HOMILÉTICA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Homilética es la ciencia y el arte de preparar y predicar mensajes religiosos.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La palabra se deriva del latín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 xml:space="preserve">“homilia” </w:t>
      </w:r>
      <w:r>
        <w:rPr>
          <w:rFonts w:ascii="Times New Roman" w:hAnsi="Times New Roman" w:cs="Times New Roman"/>
          <w:color w:val="000000"/>
          <w:lang w:val="en-US"/>
        </w:rPr>
        <w:t xml:space="preserve">que significa: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“Razonamiento o plática que se hace para explicar al pueblo las materias de religión</w:t>
      </w:r>
      <w:r>
        <w:rPr>
          <w:rFonts w:ascii="Times New Roman" w:hAnsi="Times New Roman" w:cs="Times New Roman"/>
          <w:color w:val="000000"/>
          <w:lang w:val="en-US"/>
        </w:rPr>
        <w:t xml:space="preserve">”. Su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origen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se remonta a los discursos presentados en las plazas y otros lugares públicos de la antigua Grecia y Roma.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EL SERMÓN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El sermón es un discurso, previamente elaborado por escrito, basado en un tema religioso o moral, pronunciado por un predicador y dirigido a un auditorio o público. Los objetivos o propósitos primordiales de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sermón son: 1) Enseñar las verdades bíblicas. 2) Convencer al incrédulo. 3) Fortalecer al débil en la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fe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. 4) Corregir al extraviado. 5) Estimular al creyente en la práctica de las virtudes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cristianas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, etc.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TIPOS DE SERMONES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Los especialistas en Homilética mencionan diversos tipos de sermones.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Simplificando, cualquier sermón podría incluirse dentro de alguno de los tres principales siguientes,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y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sus divisiones: 1) Temático o Tópico, 2) Textual, y 3) Expositivo.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1) TEMÁTICO</w:t>
      </w:r>
      <w:r>
        <w:rPr>
          <w:rFonts w:ascii="Times New Roman" w:hAnsi="Times New Roman" w:cs="Times New Roman"/>
          <w:b/>
          <w:bCs/>
          <w:color w:val="000000"/>
          <w:sz w:val="15"/>
          <w:szCs w:val="15"/>
          <w:lang w:val="en-US"/>
        </w:rPr>
        <w:t>1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hAnsi="Times New Roman" w:cs="Times New Roman"/>
          <w:color w:val="000000"/>
          <w:sz w:val="15"/>
          <w:szCs w:val="15"/>
          <w:lang w:val="en-US"/>
        </w:rPr>
        <w:t xml:space="preserve">1 </w:t>
      </w:r>
      <w:r>
        <w:rPr>
          <w:rFonts w:ascii="Times New Roman" w:hAnsi="Times New Roman" w:cs="Times New Roman"/>
          <w:color w:val="000000"/>
          <w:sz w:val="20"/>
          <w:szCs w:val="20"/>
          <w:lang w:val="en-US"/>
        </w:rPr>
        <w:t>Según el enfoque del predicador y por el texto utilizado, algunos sermones de carácter doctrinal, profético, histórico, biográfico, de testimonio, etc. podrían clasificarse indistintamente dentro de los Temáticos o dentro de los Expositivos.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Temático Doctrinal Temático de Estudio Bíblico Temático de Testimonio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5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Textual Ilativo Textual Analítico Textual Analítico Invertido Textual Analítico Expositivo Textual Sintético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2) TEXTUAL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Expositivo Narrativo Expositivo Analítico Expositivo Sintético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3) EXPOSITIVO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Nos interesa estudiar especialmente los tres tipos principales de sermones; en el apéndice se encuentra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modelo de cada uno.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Las divisiones de cada grupo, las veremos solamente a manera de información.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Cabe destacar que algunos predicadores suelen hacer combinaciones de estilos en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mismo sermón.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1) TEMÁTICO: </w:t>
      </w:r>
      <w:r>
        <w:rPr>
          <w:rFonts w:ascii="Times New Roman" w:hAnsi="Times New Roman" w:cs="Times New Roman"/>
          <w:color w:val="000000"/>
          <w:lang w:val="en-US"/>
        </w:rPr>
        <w:t xml:space="preserve">El predicador presenta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tema </w:t>
      </w:r>
      <w:r>
        <w:rPr>
          <w:rFonts w:ascii="Times New Roman" w:hAnsi="Times New Roman" w:cs="Times New Roman"/>
          <w:color w:val="000000"/>
          <w:lang w:val="en-US"/>
        </w:rPr>
        <w:t xml:space="preserve">bíblico, sin seguir las pautas de un versículo específico, sino el conjunto de enseñanzas bíblicas sobre el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tema, tópico o asunto </w:t>
      </w:r>
      <w:r>
        <w:rPr>
          <w:rFonts w:ascii="Times New Roman" w:hAnsi="Times New Roman" w:cs="Times New Roman"/>
          <w:color w:val="000000"/>
          <w:lang w:val="en-US"/>
        </w:rPr>
        <w:t xml:space="preserve">a tratar. En sermones temáticos,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versículo puede servir de base, pero no de armazón para todo el conjunto.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El sermón temático debe caracterizarse por la unidad, coherencia y énfasis.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Esto se logra con la formulación de siete preguntas, que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han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de ser contestadas lógicamente en el bosquejo, y preferiblemente en el orden que se indica: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1) 2) 3) 4) 5) 6) 7)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¿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Qué?: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La respuesta definirá el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tema </w:t>
      </w:r>
      <w:r>
        <w:rPr>
          <w:rFonts w:ascii="Times New Roman" w:hAnsi="Times New Roman" w:cs="Times New Roman"/>
          <w:color w:val="000000"/>
          <w:lang w:val="en-US"/>
        </w:rPr>
        <w:t xml:space="preserve">y la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introducción.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¿Por qué?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o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¿Para qué?: </w:t>
      </w:r>
      <w:r>
        <w:rPr>
          <w:rFonts w:ascii="Times New Roman" w:hAnsi="Times New Roman" w:cs="Times New Roman"/>
          <w:color w:val="000000"/>
          <w:lang w:val="en-US"/>
        </w:rPr>
        <w:t xml:space="preserve">Necesidad en el pasado y en el presente.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¿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Cómo?: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Naturaleza del tema.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Responde a circunstancias, condiciones, promesas, etc.</w:t>
      </w:r>
      <w:proofErr w:type="gramEnd"/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¿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Quién?: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La persona.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¿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Dónde?: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 xml:space="preserve">El lugar.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¿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Cuándo?: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El tiempo.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¿Cuál es la </w:t>
      </w: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>aplicación?:</w:t>
      </w:r>
      <w:proofErr w:type="gramEnd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  <w:r>
        <w:rPr>
          <w:rFonts w:ascii="Times New Roman" w:hAnsi="Times New Roman" w:cs="Times New Roman"/>
          <w:color w:val="000000"/>
          <w:lang w:val="en-US"/>
        </w:rPr>
        <w:t>Conclusión.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Temático Doctrinal: </w:t>
      </w:r>
      <w:r>
        <w:rPr>
          <w:rFonts w:ascii="Times New Roman" w:hAnsi="Times New Roman" w:cs="Times New Roman"/>
          <w:color w:val="000000"/>
          <w:lang w:val="en-US"/>
        </w:rPr>
        <w:t xml:space="preserve">Se toma una idea o doctrina bíblica y se extracta.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Servirán de apoyo varios versículos claves que hablen del asunto.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Este sermón es apropiado para presentar argumentos a posteriori, o de efecto a causa.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Se debe empezar con las cuestiones menos complicadas, y avanzar hasta llegar al punto central.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De esta manera, se le facilitará al oyente la comprensión del tema.</w:t>
      </w:r>
      <w:proofErr w:type="gramEnd"/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Temático de Estudio Bíblico: </w:t>
      </w:r>
      <w:r>
        <w:rPr>
          <w:rFonts w:ascii="Times New Roman" w:hAnsi="Times New Roman" w:cs="Times New Roman"/>
          <w:color w:val="000000"/>
          <w:lang w:val="en-US"/>
        </w:rPr>
        <w:t xml:space="preserve">Igual que el anterior, pero en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este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caso, el discurso se estructura planteando y respondiendo preguntas en torno a un tópico bíblico.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Temático de Testimonio: </w:t>
      </w:r>
      <w:r>
        <w:rPr>
          <w:rFonts w:ascii="Times New Roman" w:hAnsi="Times New Roman" w:cs="Times New Roman"/>
          <w:color w:val="000000"/>
          <w:lang w:val="en-US"/>
        </w:rPr>
        <w:t xml:space="preserve">El predicador explica el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testimonio personal </w:t>
      </w:r>
      <w:r>
        <w:rPr>
          <w:rFonts w:ascii="Times New Roman" w:hAnsi="Times New Roman" w:cs="Times New Roman"/>
          <w:color w:val="000000"/>
          <w:lang w:val="en-US"/>
        </w:rPr>
        <w:t xml:space="preserve">de su conversión o de alguien conocido por él. Puede ser también el relato de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episodio significativo de su vida cristiana. Con los testimonios personales se honra al Señor, se reconoce su poder, misericordia, etc. y se estimula a los creyentes en la práctica de la fe, la esperanza, el amor y la obediencia.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6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2)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TEXTUAL: </w:t>
      </w:r>
      <w:r>
        <w:rPr>
          <w:rFonts w:ascii="Times New Roman" w:hAnsi="Times New Roman" w:cs="Times New Roman"/>
          <w:color w:val="000000"/>
          <w:lang w:val="en-US"/>
        </w:rPr>
        <w:t xml:space="preserve">Consiste en escoger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versículo, unos pocos, o parte de un versículo.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El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texto </w:t>
      </w:r>
      <w:r>
        <w:rPr>
          <w:rFonts w:ascii="Times New Roman" w:hAnsi="Times New Roman" w:cs="Times New Roman"/>
          <w:color w:val="000000"/>
          <w:lang w:val="en-US"/>
        </w:rPr>
        <w:t>es presentado y comentado a la luz del contexto, y también de otros pasajes bíblicos.</w:t>
      </w:r>
      <w:proofErr w:type="gramEnd"/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Textual Ilativo: </w:t>
      </w:r>
      <w:r>
        <w:rPr>
          <w:rFonts w:ascii="Times New Roman" w:hAnsi="Times New Roman" w:cs="Times New Roman"/>
          <w:color w:val="000000"/>
          <w:lang w:val="en-US"/>
        </w:rPr>
        <w:t xml:space="preserve">Se comenta el texto por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ilación</w:t>
      </w:r>
      <w:r>
        <w:rPr>
          <w:rFonts w:ascii="Times New Roman" w:hAnsi="Times New Roman" w:cs="Times New Roman"/>
          <w:color w:val="000000"/>
          <w:lang w:val="en-US"/>
        </w:rPr>
        <w:t>. Es decir: se relacionan y enlazan las ideas.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Textual Analítico: </w:t>
      </w:r>
      <w:r>
        <w:rPr>
          <w:rFonts w:ascii="Times New Roman" w:hAnsi="Times New Roman" w:cs="Times New Roman"/>
          <w:color w:val="000000"/>
          <w:lang w:val="en-US"/>
        </w:rPr>
        <w:t xml:space="preserve">Cada palabra del texto es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analizada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como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un pequeño tema.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Textual Analítico Invertido: </w:t>
      </w:r>
      <w:r>
        <w:rPr>
          <w:rFonts w:ascii="Times New Roman" w:hAnsi="Times New Roman" w:cs="Times New Roman"/>
          <w:color w:val="000000"/>
          <w:lang w:val="en-US"/>
        </w:rPr>
        <w:t xml:space="preserve">Se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analiza invirtiendo </w:t>
      </w:r>
      <w:r>
        <w:rPr>
          <w:rFonts w:ascii="Times New Roman" w:hAnsi="Times New Roman" w:cs="Times New Roman"/>
          <w:color w:val="000000"/>
          <w:lang w:val="en-US"/>
        </w:rPr>
        <w:t>o variando las frases del texto.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Textual Analítico Expositivo: </w:t>
      </w:r>
      <w:r>
        <w:rPr>
          <w:rFonts w:ascii="Times New Roman" w:hAnsi="Times New Roman" w:cs="Times New Roman"/>
          <w:color w:val="000000"/>
          <w:lang w:val="en-US"/>
        </w:rPr>
        <w:t xml:space="preserve">Cuando el texto es largo, o hay porciones de varios versículos, se toman para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exponer </w:t>
      </w:r>
      <w:r>
        <w:rPr>
          <w:rFonts w:ascii="Times New Roman" w:hAnsi="Times New Roman" w:cs="Times New Roman"/>
          <w:color w:val="000000"/>
          <w:lang w:val="en-US"/>
        </w:rPr>
        <w:t>especialmente las partes relacionadas con el tema que se está tratando.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Textual Sintético: </w:t>
      </w:r>
      <w:r>
        <w:rPr>
          <w:rFonts w:ascii="Times New Roman" w:hAnsi="Times New Roman" w:cs="Times New Roman"/>
          <w:color w:val="000000"/>
          <w:lang w:val="en-US"/>
        </w:rPr>
        <w:t xml:space="preserve">Un solo versículo o parte de él sirve de inspiración. El predicador no sigue las mismas palabras del texto,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ni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en forma ilativa, ni por frases analíticas; pero sí por expresiones derivadas y relacionadas con éste.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3)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ab/>
        <w:t xml:space="preserve">EXPOSITIVO: </w:t>
      </w:r>
      <w:r>
        <w:rPr>
          <w:rFonts w:ascii="Times New Roman" w:hAnsi="Times New Roman" w:cs="Times New Roman"/>
          <w:color w:val="000000"/>
          <w:lang w:val="en-US"/>
        </w:rPr>
        <w:t xml:space="preserve">Es similar al sermón textual, pero en el sermón expositivo se toma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como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base un largo pasaje bíblico. Pueden ser varios versículos consecutivos, uno o más capítulos, e inclusive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libro.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 xml:space="preserve">Generalmente se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expone </w:t>
      </w:r>
      <w:r>
        <w:rPr>
          <w:rFonts w:ascii="Times New Roman" w:hAnsi="Times New Roman" w:cs="Times New Roman"/>
          <w:color w:val="000000"/>
          <w:lang w:val="en-US"/>
        </w:rPr>
        <w:t>una historia, una biografía, una parábola, etc.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El predicador desarrolla el sermón valiéndose de los siguientes recursos: narración, análisis y síntesis.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Expositivo Narrativo</w:t>
      </w:r>
      <w:r>
        <w:rPr>
          <w:rFonts w:ascii="Times New Roman" w:hAnsi="Times New Roman" w:cs="Times New Roman"/>
          <w:color w:val="000000"/>
          <w:lang w:val="en-US"/>
        </w:rPr>
        <w:t>: Se relatan los hechos (historia, acontecimiento, episodio, parábola, testimonio, etc.).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Expositivo Analítico: </w:t>
      </w:r>
      <w:r>
        <w:rPr>
          <w:rFonts w:ascii="Times New Roman" w:hAnsi="Times New Roman" w:cs="Times New Roman"/>
          <w:color w:val="000000"/>
          <w:lang w:val="en-US"/>
        </w:rPr>
        <w:t>Se comenta y profundiza en cada versículo, y también se comparan unos con otros.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Expositivo Sintético: </w:t>
      </w:r>
      <w:r>
        <w:rPr>
          <w:rFonts w:ascii="Times New Roman" w:hAnsi="Times New Roman" w:cs="Times New Roman"/>
          <w:color w:val="000000"/>
          <w:lang w:val="en-US"/>
        </w:rPr>
        <w:t xml:space="preserve">Del largo texto que se expone, se toman los pensamientos resaltantes y se resumen en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mensaje central.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PARTES DEL SERMÓN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Las partes de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sermón son: 1) Título, 2) Texto, 3) Tema, 4) Introducción, 5) Cuerpo, con sus correspondientes divisiones y subdivisiones, 6) Conclusión.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1) TÍTULO: </w:t>
      </w:r>
      <w:r>
        <w:rPr>
          <w:rFonts w:ascii="Times New Roman" w:hAnsi="Times New Roman" w:cs="Times New Roman"/>
          <w:color w:val="000000"/>
          <w:lang w:val="en-US"/>
        </w:rPr>
        <w:t xml:space="preserve">Se suele confundir el título con el tema, y es que en el título se deja ver el tema que se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va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a tratar.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Generalmente el título y el tema son iguales, aunque necesariamente no siempre tiene que ser así.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El título ha de ser corto y llamativo para que despierte el interés y la curiosidad en el auditorio. Por ejemplo, al tema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“La segunda venida de Cristo”, </w:t>
      </w:r>
      <w:r>
        <w:rPr>
          <w:rFonts w:ascii="Times New Roman" w:hAnsi="Times New Roman" w:cs="Times New Roman"/>
          <w:color w:val="000000"/>
          <w:lang w:val="en-US"/>
        </w:rPr>
        <w:t xml:space="preserve">podemos ponerle el título: 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>“La gloriosa aparición”.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2) TEXTO: </w:t>
      </w:r>
      <w:r>
        <w:rPr>
          <w:rFonts w:ascii="Times New Roman" w:hAnsi="Times New Roman" w:cs="Times New Roman"/>
          <w:color w:val="000000"/>
          <w:lang w:val="en-US"/>
        </w:rPr>
        <w:t xml:space="preserve">Porción de la Biblia que ha escogido el predicador para su exposición, y alrededor de la cual girará el sermón. Pueden ser varios versículos consecutivos,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solo versículo, e inclusive parte de un versículo.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3) TEMA: </w:t>
      </w:r>
      <w:r>
        <w:rPr>
          <w:rFonts w:ascii="Times New Roman" w:hAnsi="Times New Roman" w:cs="Times New Roman"/>
          <w:color w:val="000000"/>
          <w:lang w:val="en-US"/>
        </w:rPr>
        <w:t xml:space="preserve">Es el enunciado del sermón; es decir: el sermón condensado en una frase o corta oración que revela el contenido de lo que se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va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a exponer. Esto es especialmente útil para el predicador, ya que en pocas palabras sabe lo que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va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a presentar. Claro está que no es necesario que mencione a los oyentes que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va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tratar determinado tema, pues precisamente eso es lo que va ha hacer durante el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7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desarrollo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del sermón.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4) INTRODUCCIÓN: </w:t>
      </w:r>
      <w:r>
        <w:rPr>
          <w:rFonts w:ascii="Times New Roman" w:hAnsi="Times New Roman" w:cs="Times New Roman"/>
          <w:color w:val="000000"/>
          <w:lang w:val="en-US"/>
        </w:rPr>
        <w:t xml:space="preserve">También se denomina exordio.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Es la antesala del sermón.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El propósito de la introducción es conducir al oyente en el tema que se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va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a exponer; debe estimular el interés y la atención de los oyentes, para que el sermón sea bien acogido.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Como introducción suelen usarse párrafos del Espíritu de Profecía, anécdotas, ilustraciones, alegorías, noticias de actualidad, etc., todo ello relacionado con el tema.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También el predicador puede confeccionar una serie de pensamientos entrelazados que sirvan para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este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fin, o contar una experiencia personal, etc.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5) CUERPO: </w:t>
      </w:r>
      <w:r>
        <w:rPr>
          <w:rFonts w:ascii="Times New Roman" w:hAnsi="Times New Roman" w:cs="Times New Roman"/>
          <w:color w:val="000000"/>
          <w:lang w:val="en-US"/>
        </w:rPr>
        <w:t>El cuerpo, llamado también exposición, discusión, etc. es la parte más importante del sermón, abarca entre el 80 y 90 por ciento del mismo.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lang w:val="en-US"/>
        </w:rPr>
        <w:t>Para mayor claridad, el cuerpo suele dividirse en varias secciones (señaladas generalmente con números romanos), y éstas a su vez en subdivisiones (indicadas casi siempre con números arábigos y letras).</w:t>
      </w:r>
      <w:proofErr w:type="gramEnd"/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 xml:space="preserve">En cada división se desarrolla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aspecto específico del tema.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Las subdivisiones refuerzan el argumento de cada división.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Todo esto va formando una unidad, como la raíz, el tronco y las ramas de un árbol; donde la raíz y el tronco forman el eje del mensaje primordial, las ramas principales las divisiones, y las pequeñas las subdivisiones.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6) CONCLUSIÓN: </w:t>
      </w:r>
      <w:r>
        <w:rPr>
          <w:rFonts w:ascii="Times New Roman" w:hAnsi="Times New Roman" w:cs="Times New Roman"/>
          <w:color w:val="000000"/>
          <w:lang w:val="en-US"/>
        </w:rPr>
        <w:t xml:space="preserve">Muchos predicadores acostumbran concluir con una recapitulación de los principales aspectos que se desarrollaron en el sermón; eso está bien, pero no debe tomarse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como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una regla fija. La conclusión debe ser corta; es el punto culminante del sermón, donde el corazón de cada oyente debería ser conmovido por </w:t>
      </w:r>
      <w:r>
        <w:rPr>
          <w:rFonts w:ascii="Times New Roman" w:hAnsi="Times New Roman" w:cs="Times New Roman"/>
          <w:i/>
          <w:iCs/>
          <w:color w:val="000000"/>
          <w:lang w:val="en-US"/>
        </w:rPr>
        <w:t>el llamado, la exhortación, o la apelación</w:t>
      </w:r>
      <w:r>
        <w:rPr>
          <w:rFonts w:ascii="Times New Roman" w:hAnsi="Times New Roman" w:cs="Times New Roman"/>
          <w:b/>
          <w:bCs/>
          <w:i/>
          <w:iCs/>
          <w:color w:val="000000"/>
          <w:lang w:val="en-US"/>
        </w:rPr>
        <w:t xml:space="preserve">. </w:t>
      </w:r>
      <w:r>
        <w:rPr>
          <w:rFonts w:ascii="Times New Roman" w:hAnsi="Times New Roman" w:cs="Times New Roman"/>
          <w:color w:val="000000"/>
          <w:lang w:val="en-US"/>
        </w:rPr>
        <w:t>En todo caso, hay que dejar que el Espíritu Santo haga la obra en los presentes.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PREPARACIÓN DEL SERMÓN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DIRECCIÓN DIVINA: </w:t>
      </w:r>
      <w:r>
        <w:rPr>
          <w:rFonts w:ascii="Times New Roman" w:hAnsi="Times New Roman" w:cs="Times New Roman"/>
          <w:color w:val="000000"/>
          <w:lang w:val="en-US"/>
        </w:rPr>
        <w:t xml:space="preserve">Lo primero que ha de hacer todo predicador es buscar la dirección divina, mediante la oración ferviente.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El Espíritu Santo proporcionará una fuente inagotable de conocimientos a quienes diligentemente se preocupen por adquirirlos.</w:t>
      </w:r>
      <w:proofErr w:type="gramEnd"/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FUENTES DE INFORMACIÓN: </w:t>
      </w:r>
      <w:r>
        <w:rPr>
          <w:rFonts w:ascii="Times New Roman" w:hAnsi="Times New Roman" w:cs="Times New Roman"/>
          <w:color w:val="000000"/>
          <w:lang w:val="en-US"/>
        </w:rPr>
        <w:t>1) Fichas de experiencias personales.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2) Apuntes e información que se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han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ido recopilando, como sermones, etc. 3) Bibliotecas. 4) Internet.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etc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>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MATERIALES: </w:t>
      </w:r>
      <w:r>
        <w:rPr>
          <w:rFonts w:ascii="Times New Roman" w:hAnsi="Times New Roman" w:cs="Times New Roman"/>
          <w:color w:val="000000"/>
          <w:lang w:val="en-US"/>
        </w:rPr>
        <w:t xml:space="preserve">Además de disponer de papel y lápiz, para preparar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un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sermón es conveniente consultar varios libros, y emplear diferentes materiales y otros recursos que pueden ser de mayor o menor utilidad. Sería imposible indicar aquí todos los libros de consulta y los materiales recomendables; nos limitaremos a los esenciales: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 xml:space="preserve">Biblia con referencias.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De ser posible, varias versiones.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Alguna de Estudio, otra católica (Biblia de Jerusalén, Nacar-Colunga, Félix Torres Amat, etc.).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Concordancia Temática de la Biblia.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Concordancia Bíblica Alfabética.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lang w:val="en-US"/>
        </w:rPr>
        <w:t>Para consultas rápidas recomendamos la Concordancia breve.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Libros del Espíritu de Profecía.</w:t>
      </w:r>
      <w:proofErr w:type="gramEnd"/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Times New Roman" w:hAnsi="Times New Roman" w:cs="Times New Roman"/>
          <w:color w:val="000000"/>
          <w:lang w:val="en-US"/>
        </w:rPr>
        <w:t>8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Principios de Fe.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Comentario Bíblico Adventista.</w:t>
      </w:r>
      <w:proofErr w:type="gramEnd"/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Libros de diferentes temas doctrinales.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Libros de anécdotas e ilustraciones.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Diccionario bíblico.</w:t>
      </w:r>
      <w:proofErr w:type="gramEnd"/>
      <w:r>
        <w:rPr>
          <w:rFonts w:ascii="Times New Roman" w:hAnsi="Times New Roman" w:cs="Times New Roman"/>
          <w:color w:val="000000"/>
          <w:lang w:val="en-US"/>
        </w:rPr>
        <w:t xml:space="preserve"> </w:t>
      </w:r>
      <w:proofErr w:type="gramStart"/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Diccionario normal.</w:t>
      </w:r>
      <w:proofErr w:type="gramEnd"/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Enciclopedias.</w:t>
      </w:r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Historia de la Iglesia.</w:t>
      </w:r>
      <w:proofErr w:type="gramEnd"/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proofErr w:type="gramStart"/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Historia Universal.</w:t>
      </w:r>
      <w:proofErr w:type="gramEnd"/>
    </w:p>
    <w:p w:rsidR="00ED1627" w:rsidRDefault="00ED1627" w:rsidP="00ED162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lang w:val="en-US"/>
        </w:rPr>
      </w:pPr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Material de Hemeroteca: Recortes de artículos y noticias de interés, publicados en revistas, folletos, periódicos, etc.</w:t>
      </w:r>
    </w:p>
    <w:p w:rsidR="00F178F6" w:rsidRDefault="00ED1627" w:rsidP="00ED1627">
      <w:r>
        <w:rPr>
          <w:rFonts w:ascii="Helvetica" w:hAnsi="Helvetica" w:cs="Helvetica"/>
          <w:color w:val="000000"/>
          <w:lang w:val="en-US"/>
        </w:rPr>
        <w:t xml:space="preserve">• </w:t>
      </w:r>
      <w:r>
        <w:rPr>
          <w:rFonts w:ascii="Times New Roman" w:hAnsi="Times New Roman" w:cs="Times New Roman"/>
          <w:color w:val="000000"/>
          <w:lang w:val="en-US"/>
        </w:rPr>
        <w:t>Medios audiovisuales (diapositivas, vídeos, audios, pósters, etc.)</w:t>
      </w:r>
    </w:p>
    <w:sectPr w:rsidR="00F178F6" w:rsidSect="00617A7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D1627"/>
    <w:rsid w:val="00ED1627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F6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902AD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02A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1751</Words>
  <Characters>9984</Characters>
  <Application>Microsoft Word 12.0.0</Application>
  <DocSecurity>0</DocSecurity>
  <Lines>83</Lines>
  <Paragraphs>19</Paragraphs>
  <ScaleCrop>false</ScaleCrop>
  <Company>Oficina</Company>
  <LinksUpToDate>false</LinksUpToDate>
  <CharactersWithSpaces>12261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Gonzalez Zuñiga</dc:creator>
  <cp:keywords/>
  <cp:lastModifiedBy>Israel Gonzalez Zuñiga</cp:lastModifiedBy>
  <cp:revision>1</cp:revision>
  <dcterms:created xsi:type="dcterms:W3CDTF">2010-09-04T19:22:00Z</dcterms:created>
  <dcterms:modified xsi:type="dcterms:W3CDTF">2010-09-04T19:25:00Z</dcterms:modified>
</cp:coreProperties>
</file>